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EE5" w:rsidRDefault="00CE2EE5" w:rsidP="00CE2EE5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 xml:space="preserve">PLANIFIKIMI I ORËS MËSIMORE nr 8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Mësuese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CE2EE5" w:rsidRDefault="00CE2EE5" w:rsidP="00CE2EE5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CE2EE5" w:rsidRDefault="00CE2EE5" w:rsidP="00CE2EE5">
      <w:pPr>
        <w:rPr>
          <w:rFonts w:ascii="Times New Roman" w:hAnsi="Times New Roman"/>
          <w:sz w:val="24"/>
          <w:szCs w:val="24"/>
        </w:rPr>
      </w:pPr>
    </w:p>
    <w:tbl>
      <w:tblPr>
        <w:tblW w:w="14731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35"/>
        <w:gridCol w:w="455"/>
        <w:gridCol w:w="3089"/>
        <w:gridCol w:w="3999"/>
      </w:tblGrid>
      <w:tr w:rsidR="00CE2EE5" w:rsidTr="00B64185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2EE5" w:rsidRPr="00F74C81" w:rsidRDefault="00CE2EE5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proofErr w:type="spellStart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</w:t>
            </w:r>
            <w:proofErr w:type="spellEnd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: </w:t>
            </w:r>
            <w:proofErr w:type="spellStart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Shkencat</w:t>
            </w:r>
            <w:proofErr w:type="spellEnd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e </w:t>
            </w:r>
            <w:proofErr w:type="spellStart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natyres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2EE5" w:rsidRPr="00F74C81" w:rsidRDefault="00CE2EE5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2EE5" w:rsidRPr="00F74C81" w:rsidRDefault="00CE2EE5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2EE5" w:rsidRPr="00F74C81" w:rsidRDefault="00CE2EE5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CE2EE5" w:rsidRPr="00DE1CE7" w:rsidTr="00B64185">
        <w:trPr>
          <w:trHeight w:val="770"/>
        </w:trPr>
        <w:tc>
          <w:tcPr>
            <w:tcW w:w="7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2EE5" w:rsidRPr="00CE2EE5" w:rsidRDefault="00CE2EE5" w:rsidP="00CE2EE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E2EE5">
              <w:rPr>
                <w:rFonts w:ascii="Times New Roman" w:hAnsi="Times New Roman"/>
                <w:sz w:val="24"/>
                <w:szCs w:val="24"/>
                <w:lang w:eastAsia="sq-AL"/>
              </w:rPr>
              <w:t>8 Tinguj të ndryshëm</w:t>
            </w:r>
          </w:p>
          <w:p w:rsidR="00CE2EE5" w:rsidRPr="00CE2EE5" w:rsidRDefault="00CE2EE5" w:rsidP="00CE2EE5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CE2EE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8 V.Prak. 3: Nota të forta dhe të dobëta, të larta dhe të ulëta     </w:t>
            </w:r>
          </w:p>
        </w:tc>
        <w:tc>
          <w:tcPr>
            <w:tcW w:w="7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2EE5" w:rsidRPr="00F93C62" w:rsidRDefault="00CE2EE5" w:rsidP="00A65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A65F55">
              <w:rPr>
                <w:rFonts w:ascii="Times New Roman" w:hAnsi="Times New Roman" w:cs="Times New Roman"/>
                <w:sz w:val="24"/>
                <w:szCs w:val="24"/>
              </w:rPr>
              <w:t xml:space="preserve">Nxënësit godasin me pëllëmbë tavolinën, fryjnë një tub plastik, godasin me vizore një diapazon. Në të gjitha rastet krijohet një tingull. Tinguj krijojnë dhe vetë nxënësit kur flasin. </w:t>
            </w:r>
          </w:p>
        </w:tc>
      </w:tr>
      <w:tr w:rsidR="00CE2EE5" w:rsidRPr="00DE1CE7" w:rsidTr="00B64185">
        <w:tc>
          <w:tcPr>
            <w:tcW w:w="147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2EE5" w:rsidRPr="00707BCA" w:rsidRDefault="00CE2EE5" w:rsidP="006E10E0">
            <w:pPr>
              <w:rPr>
                <w:sz w:val="24"/>
                <w:szCs w:val="24"/>
                <w:lang w:val="sq-AL"/>
              </w:rPr>
            </w:pPr>
          </w:p>
        </w:tc>
      </w:tr>
      <w:tr w:rsidR="00CE2EE5" w:rsidTr="00B64185">
        <w:trPr>
          <w:trHeight w:val="5329"/>
        </w:trPr>
        <w:tc>
          <w:tcPr>
            <w:tcW w:w="764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2EE5" w:rsidRPr="00C779BB" w:rsidRDefault="00CE2EE5" w:rsidP="006E10E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të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nxënit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të kompetencave të fushës sipas temës mësimore</w:t>
            </w:r>
            <w:r w:rsidRPr="00C779B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CE2EE5" w:rsidRPr="00CE2EE5" w:rsidRDefault="00CE2EE5" w:rsidP="006E10E0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E2EE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Tinguj të ndryshëm</w:t>
            </w:r>
          </w:p>
          <w:p w:rsidR="00CE2EE5" w:rsidRPr="00C779BB" w:rsidRDefault="00CE2EE5" w:rsidP="006E1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 xml:space="preserve">Nxënësi/ja            </w:t>
            </w:r>
          </w:p>
          <w:p w:rsidR="003F0F35" w:rsidRDefault="003F0F35" w:rsidP="003F0F3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761E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një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tingull, e ilustron atë me shembuj nga jeta e përdi</w:t>
            </w:r>
            <w:r w:rsidR="00A65F55">
              <w:rPr>
                <w:rFonts w:ascii="Times New Roman" w:hAnsi="Times New Roman" w:cs="Times New Roman"/>
                <w:sz w:val="24"/>
                <w:szCs w:val="24"/>
              </w:rPr>
              <w:t>tshme;</w:t>
            </w:r>
          </w:p>
          <w:p w:rsidR="003F0F35" w:rsidRDefault="003F0F35" w:rsidP="00B6418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761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videnton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grupet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kryesore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të</w:t>
            </w:r>
            <w:r w:rsidR="00A65F55">
              <w:rPr>
                <w:rFonts w:ascii="Times New Roman" w:hAnsi="Times New Roman" w:cs="Times New Roman"/>
                <w:sz w:val="24"/>
                <w:szCs w:val="24"/>
              </w:rPr>
              <w:t xml:space="preserve"> veglave muzikore;</w:t>
            </w:r>
          </w:p>
          <w:p w:rsidR="00A65F55" w:rsidRDefault="003F0F35" w:rsidP="00A65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761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ërdor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veglat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muzikore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të treguar dy karakteristikat kryesore të </w:t>
            </w:r>
            <w:r w:rsidR="00A65F5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3F0F35" w:rsidRDefault="00A65F55" w:rsidP="003F0F3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F0F35">
              <w:rPr>
                <w:rFonts w:ascii="Times New Roman" w:hAnsi="Times New Roman" w:cs="Times New Roman"/>
                <w:sz w:val="24"/>
                <w:szCs w:val="24"/>
              </w:rPr>
              <w:t>tingullit.</w:t>
            </w:r>
          </w:p>
          <w:p w:rsidR="00CE2EE5" w:rsidRPr="00CE2EE5" w:rsidRDefault="00CE2EE5" w:rsidP="006E10E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E2EE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V.Prak. 3: Nota të forta dhe të dobëta, të larta dhe të ulëta     </w:t>
            </w:r>
          </w:p>
          <w:p w:rsidR="00CE2EE5" w:rsidRPr="00C779BB" w:rsidRDefault="00CE2EE5" w:rsidP="006E10E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A65F55" w:rsidRDefault="00CE2EE5" w:rsidP="006E10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A65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F35" w:rsidRPr="003F0F3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përdor instrumente të veçanta, si ato muzikore, për të treguar si ndryshojnë </w:t>
            </w:r>
            <w:r w:rsidR="00A65F5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</w:p>
          <w:p w:rsidR="00CE2EE5" w:rsidRPr="003F0F35" w:rsidRDefault="00A65F55" w:rsidP="006E10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  <w:r w:rsidR="003F0F35" w:rsidRPr="003F0F35">
              <w:rPr>
                <w:rFonts w:ascii="Times New Roman" w:hAnsi="Times New Roman"/>
                <w:sz w:val="24"/>
                <w:szCs w:val="24"/>
                <w:lang w:eastAsia="sq-AL"/>
              </w:rPr>
              <w:t>tingujt e prodhuar prej tyre;</w:t>
            </w:r>
          </w:p>
          <w:p w:rsidR="00A65F55" w:rsidRDefault="00CE2EE5" w:rsidP="006E10E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A65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5F55" w:rsidRPr="00A65F55">
              <w:rPr>
                <w:rFonts w:ascii="Times New Roman" w:hAnsi="Times New Roman" w:cs="Times New Roman"/>
                <w:sz w:val="24"/>
                <w:szCs w:val="24"/>
              </w:rPr>
              <w:t xml:space="preserve">propozon mënyra për të krijuar nota të forta dhe të dobëta, të larta dhe të </w:t>
            </w:r>
            <w:r w:rsidR="00A65F5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E2EE5" w:rsidRDefault="00A65F55" w:rsidP="00B6418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65F55">
              <w:rPr>
                <w:rFonts w:ascii="Times New Roman" w:hAnsi="Times New Roman" w:cs="Times New Roman"/>
                <w:sz w:val="24"/>
                <w:szCs w:val="24"/>
              </w:rPr>
              <w:t>ulëta;</w:t>
            </w:r>
          </w:p>
          <w:p w:rsidR="00CE2EE5" w:rsidRPr="002F75C9" w:rsidRDefault="00CE2EE5" w:rsidP="00B6418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A65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5F55" w:rsidRPr="00A65F55">
              <w:rPr>
                <w:rFonts w:ascii="Times New Roman" w:hAnsi="Times New Roman" w:cs="Times New Roman"/>
                <w:sz w:val="24"/>
                <w:szCs w:val="24"/>
              </w:rPr>
              <w:t xml:space="preserve">vrojton </w:t>
            </w:r>
            <w:proofErr w:type="spellStart"/>
            <w:r w:rsidR="00A65F55" w:rsidRPr="00A65F55">
              <w:rPr>
                <w:rFonts w:ascii="Times New Roman" w:hAnsi="Times New Roman" w:cs="Times New Roman"/>
                <w:sz w:val="24"/>
                <w:szCs w:val="24"/>
              </w:rPr>
              <w:t>ndryshimet</w:t>
            </w:r>
            <w:proofErr w:type="spellEnd"/>
            <w:r w:rsidR="00A65F55" w:rsidRPr="00A65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5F55" w:rsidRPr="00A65F55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 w:rsidR="00A65F55" w:rsidRPr="00A65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5F55" w:rsidRPr="00A65F55">
              <w:rPr>
                <w:rFonts w:ascii="Times New Roman" w:hAnsi="Times New Roman" w:cs="Times New Roman"/>
                <w:sz w:val="24"/>
                <w:szCs w:val="24"/>
              </w:rPr>
              <w:t>nxjerr</w:t>
            </w:r>
            <w:proofErr w:type="spellEnd"/>
            <w:r w:rsidR="00A65F55" w:rsidRPr="00A65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5F55" w:rsidRPr="00A65F55">
              <w:rPr>
                <w:rFonts w:ascii="Times New Roman" w:hAnsi="Times New Roman" w:cs="Times New Roman"/>
                <w:sz w:val="24"/>
                <w:szCs w:val="24"/>
              </w:rPr>
              <w:t>përfundime</w:t>
            </w:r>
            <w:proofErr w:type="spellEnd"/>
            <w:r w:rsidR="00A65F55" w:rsidRPr="00A65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2EE5" w:rsidRPr="00DB1CA8" w:rsidRDefault="00CE2EE5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D23BA1" w:rsidRDefault="00CE2EE5" w:rsidP="00A65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5F55">
              <w:rPr>
                <w:rFonts w:ascii="Times New Roman" w:hAnsi="Times New Roman" w:cs="Times New Roman"/>
                <w:sz w:val="24"/>
                <w:szCs w:val="24"/>
              </w:rPr>
              <w:t xml:space="preserve">Fortësi dhe lartësi e tingullit, burim tingulli, mikrofon, </w:t>
            </w:r>
            <w:r w:rsidR="00D23BA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CE2EE5" w:rsidRDefault="00D23BA1" w:rsidP="00A65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 w:rsidR="00A65F55">
              <w:rPr>
                <w:rFonts w:ascii="Times New Roman" w:hAnsi="Times New Roman" w:cs="Times New Roman"/>
                <w:sz w:val="24"/>
                <w:szCs w:val="24"/>
              </w:rPr>
              <w:t>altoparlant</w:t>
            </w:r>
            <w:proofErr w:type="spellEnd"/>
            <w:r w:rsidR="00A65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4185" w:rsidRDefault="00B64185" w:rsidP="00A65F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4185" w:rsidRDefault="00B64185" w:rsidP="00A65F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4185" w:rsidRDefault="00B64185" w:rsidP="00A65F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4185" w:rsidRPr="00F74C81" w:rsidRDefault="00B64185" w:rsidP="00A65F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EE5" w:rsidRPr="00C779BB" w:rsidTr="00B64185">
        <w:tc>
          <w:tcPr>
            <w:tcW w:w="7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5F55" w:rsidRDefault="00CE2EE5" w:rsidP="00A65F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5F5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A65F55">
              <w:rPr>
                <w:rFonts w:ascii="Times New Roman" w:hAnsi="Times New Roman" w:cs="Times New Roman"/>
                <w:sz w:val="24"/>
                <w:szCs w:val="24"/>
              </w:rPr>
              <w:t xml:space="preserve">Vizore, tub plastik, diapazon, foto të veglave të ndryshme </w:t>
            </w:r>
          </w:p>
          <w:p w:rsidR="00CE2EE5" w:rsidRPr="00A65F55" w:rsidRDefault="00A65F55" w:rsidP="006E1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muzikore, </w:t>
            </w:r>
            <w:r w:rsidR="00D23BA1">
              <w:rPr>
                <w:rFonts w:ascii="Times New Roman" w:hAnsi="Times New Roman" w:cs="Times New Roman"/>
                <w:sz w:val="24"/>
                <w:szCs w:val="24"/>
              </w:rPr>
              <w:t>vegla muzikore</w:t>
            </w:r>
            <w:r w:rsidR="00D23BA1" w:rsidRPr="00D23BA1">
              <w:rPr>
                <w:rFonts w:ascii="Times New Roman" w:hAnsi="Times New Roman" w:cs="Times New Roman"/>
                <w:sz w:val="24"/>
                <w:szCs w:val="24"/>
              </w:rPr>
              <w:t xml:space="preserve"> (me tela, frymore, me goditje)</w:t>
            </w:r>
            <w:r w:rsidR="00D23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2EE5" w:rsidRPr="00C779BB" w:rsidRDefault="00CE2EE5" w:rsidP="006E10E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Lidhja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fushat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tjera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ose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temat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ndërkurrikulare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</w:p>
          <w:p w:rsidR="00CE2EE5" w:rsidRPr="00F93C62" w:rsidRDefault="00CE2EE5" w:rsidP="006E10E0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E2EE5" w:rsidTr="00B64185">
        <w:trPr>
          <w:trHeight w:val="345"/>
        </w:trPr>
        <w:tc>
          <w:tcPr>
            <w:tcW w:w="147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2EE5" w:rsidRDefault="00CE2EE5" w:rsidP="006E10E0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proofErr w:type="spellStart"/>
            <w:r>
              <w:rPr>
                <w:rFonts w:ascii="Times New Roman" w:hAnsi="Times New Roman"/>
                <w:b/>
                <w:lang w:eastAsia="sq-AL"/>
              </w:rPr>
              <w:lastRenderedPageBreak/>
              <w:t>Metodologjia</w:t>
            </w:r>
            <w:proofErr w:type="spellEnd"/>
            <w:r>
              <w:rPr>
                <w:rFonts w:ascii="Times New Roman" w:hAnsi="Times New Roman"/>
                <w:b/>
                <w:lang w:eastAsia="sq-A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eastAsia="sq-AL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lang w:eastAsia="sq-A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eastAsia="sq-AL"/>
              </w:rPr>
              <w:t>veprimtaritë</w:t>
            </w:r>
            <w:proofErr w:type="spellEnd"/>
            <w:r>
              <w:rPr>
                <w:rFonts w:ascii="Times New Roman" w:hAnsi="Times New Roman"/>
                <w:b/>
                <w:lang w:eastAsia="sq-AL"/>
              </w:rPr>
              <w:t xml:space="preserve"> e nxënësve</w:t>
            </w:r>
          </w:p>
        </w:tc>
      </w:tr>
      <w:tr w:rsidR="00CE2EE5" w:rsidRPr="00D23BA1" w:rsidTr="00B64185">
        <w:trPr>
          <w:trHeight w:val="907"/>
        </w:trPr>
        <w:tc>
          <w:tcPr>
            <w:tcW w:w="147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3BA1" w:rsidRDefault="00D23BA1" w:rsidP="00D23B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Huluntojmë dhe zbulojmë</w:t>
            </w:r>
          </w:p>
          <w:p w:rsidR="00D23BA1" w:rsidRDefault="00D23BA1" w:rsidP="00D23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Nxënësit godasin me pëllëmbë tavolinën, fryjnë një tub plastik, godasin me vizore një diapazon. Në të gjitha rastet krijohet një tingull. Shtrohen pyetjet: Si lind tingulli në secilin nga shembujt e mësipërm?</w:t>
            </w:r>
          </w:p>
          <w:p w:rsidR="00D23BA1" w:rsidRDefault="00D23BA1" w:rsidP="00D23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Kush është burimi i tingullit? Nxënësit prekin me dorë diapazonin pasi e kane goditur me vizore dhe  tregojnë nëse ai dridhet</w:t>
            </w:r>
          </w:p>
          <w:p w:rsidR="00D23BA1" w:rsidRPr="005C181C" w:rsidRDefault="00D23BA1" w:rsidP="00D23BA1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Tinguj krijojnë dhe vetë nxënësit kur flasin. Po 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të prekin </w:t>
            </w:r>
            <w:r w:rsidRPr="005C181C">
              <w:rPr>
                <w:rFonts w:ascii="Baskerville" w:hAnsi="Baskerville" w:cs="Baskerville"/>
                <w:sz w:val="24"/>
                <w:szCs w:val="24"/>
              </w:rPr>
              <w:t xml:space="preserve">butë me gishta fytin ndërkohë që </w:t>
            </w:r>
            <w:r>
              <w:rPr>
                <w:rFonts w:ascii="Baskerville" w:hAnsi="Baskerville" w:cs="Baskerville"/>
                <w:sz w:val="24"/>
                <w:szCs w:val="24"/>
              </w:rPr>
              <w:t>ato janë</w:t>
            </w:r>
          </w:p>
          <w:p w:rsidR="00D23BA1" w:rsidRPr="005C181C" w:rsidRDefault="00D23BA1" w:rsidP="00D23BA1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 w:rsidRPr="005C181C">
              <w:rPr>
                <w:rFonts w:ascii="Baskerville" w:hAnsi="Baskerville" w:cs="Baskerville"/>
                <w:sz w:val="24"/>
                <w:szCs w:val="24"/>
              </w:rPr>
              <w:t>duke folur ose duke kënduar, do të ndiejmë menjëherë lëkundjet (vibrimet) e tij.</w:t>
            </w:r>
          </w:p>
          <w:p w:rsidR="00D23BA1" w:rsidRPr="005C181C" w:rsidRDefault="00D23BA1" w:rsidP="00D23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Baskerville" w:hAnsi="Baskerville" w:cs="Baskerville"/>
                <w:sz w:val="24"/>
                <w:szCs w:val="24"/>
              </w:rPr>
              <w:t xml:space="preserve">Nxirret një përfundim se si u  prodhuan tingujt. </w:t>
            </w:r>
          </w:p>
          <w:p w:rsidR="00D23BA1" w:rsidRDefault="00D23BA1" w:rsidP="00D23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Dhe veglat muzikore prodhojnë tinguj. Dridhja e telave të kitarrës apo një tamburi është e prekshme kur luhet melodi me to. Tregohen nga nxënësit foto të tipeve të ndryshme të veglave muzikore. Klasifikohen ato në tre grupe të mëdha: Harqet, frymorët dhe me goditje. </w:t>
            </w:r>
          </w:p>
          <w:p w:rsidR="00D23BA1" w:rsidRDefault="00D23BA1" w:rsidP="00D23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Nxënësit ilustrojnë me zërin ose veglat e tyre dhe dy karakteristikat kryesore të tingullit që janë: </w:t>
            </w:r>
          </w:p>
          <w:p w:rsidR="00D23BA1" w:rsidRDefault="00D23BA1" w:rsidP="00D23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Fortësia dhe lartësia e tij. </w:t>
            </w:r>
          </w:p>
          <w:p w:rsidR="00D23BA1" w:rsidRPr="00D23BA1" w:rsidRDefault="00D23BA1" w:rsidP="00D23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Konkretisht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nxjerrin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tingull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ose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vegël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shok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klasës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thotë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bërtit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fort se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nuk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dëgjojmë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forësuar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zërin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hapja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gojës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është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madhe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D23BA1" w:rsidRPr="00D23BA1" w:rsidRDefault="00D23BA1" w:rsidP="00D23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nxjerrin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muzikore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Mi......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Shoku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thotë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kape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lart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notën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Mi.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ta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kapur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lart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kordat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dridhen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shpejt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provohet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kjo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gishtat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tek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fyti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</w:t>
            </w:r>
          </w:p>
          <w:p w:rsidR="00D23BA1" w:rsidRPr="00D23BA1" w:rsidRDefault="00D23BA1" w:rsidP="00D23BA1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  <w:lang w:val="en-US"/>
              </w:rPr>
            </w:pP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Nxënësit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kanë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marrë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vegla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muzikore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ilustrojnë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karakteristikat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kryesore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tingullit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nëoërmjet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tyre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Propozojnë</w:t>
            </w:r>
            <w:proofErr w:type="spellEnd"/>
            <w:r w:rsidRPr="00D23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disa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mënyra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për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krijuar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nota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më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forta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dhe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më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larta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gjithnjë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bërë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disa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prova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me to.</w:t>
            </w:r>
          </w:p>
          <w:p w:rsidR="00D23BA1" w:rsidRDefault="00D23BA1" w:rsidP="00D23B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Baskerville" w:hAnsi="Baskerville" w:cs="Baskerville"/>
                <w:sz w:val="24"/>
                <w:szCs w:val="24"/>
                <w:lang w:val="en-US"/>
              </w:rPr>
            </w:pP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Nxirret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një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përfundim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rreth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fortësisë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dhe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lartësisë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së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tingullit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: Si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krijohet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një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tingull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më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i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fortë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dhe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si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mund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kapësh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një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tingull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më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lart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?</w:t>
            </w:r>
          </w:p>
          <w:p w:rsidR="00D23BA1" w:rsidRPr="00D23BA1" w:rsidRDefault="00D23BA1" w:rsidP="00D23B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Baskerville" w:hAnsi="Baskerville" w:cs="Baskerville"/>
                <w:sz w:val="24"/>
                <w:szCs w:val="24"/>
                <w:lang w:val="en-US"/>
              </w:rPr>
            </w:pPr>
            <w:proofErr w:type="spellStart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>V.Prak</w:t>
            </w:r>
            <w:proofErr w:type="spellEnd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. 3: Nota </w:t>
            </w:r>
            <w:proofErr w:type="spellStart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>të</w:t>
            </w:r>
            <w:proofErr w:type="spellEnd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>forta</w:t>
            </w:r>
            <w:proofErr w:type="spellEnd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>dhe</w:t>
            </w:r>
            <w:proofErr w:type="spellEnd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>të</w:t>
            </w:r>
            <w:proofErr w:type="spellEnd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>dobëta</w:t>
            </w:r>
            <w:proofErr w:type="spellEnd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, </w:t>
            </w:r>
            <w:proofErr w:type="spellStart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>të</w:t>
            </w:r>
            <w:proofErr w:type="spellEnd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>larta</w:t>
            </w:r>
            <w:proofErr w:type="spellEnd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>dhe</w:t>
            </w:r>
            <w:proofErr w:type="spellEnd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>të</w:t>
            </w:r>
            <w:proofErr w:type="spellEnd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>ulëta</w:t>
            </w:r>
            <w:proofErr w:type="spellEnd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(</w:t>
            </w:r>
            <w:proofErr w:type="spellStart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>diskutojm</w:t>
            </w:r>
            <w:r>
              <w:rPr>
                <w:rFonts w:ascii="Times New Roman" w:hAnsi="Times New Roman"/>
                <w:sz w:val="24"/>
                <w:szCs w:val="24"/>
                <w:lang w:val="en-US" w:eastAsia="sq-AL"/>
              </w:rPr>
              <w:t>ë</w:t>
            </w:r>
            <w:proofErr w:type="spellEnd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val="en-US" w:eastAsia="sq-AL"/>
              </w:rPr>
              <w:t>ë</w:t>
            </w:r>
            <w:proofErr w:type="spellEnd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>bashku</w:t>
            </w:r>
            <w:proofErr w:type="spellEnd"/>
            <w:r w:rsidRPr="00D23BA1">
              <w:rPr>
                <w:rFonts w:ascii="Times New Roman" w:hAnsi="Times New Roman"/>
                <w:sz w:val="24"/>
                <w:szCs w:val="24"/>
                <w:lang w:val="en-US" w:eastAsia="sq-AL"/>
              </w:rPr>
              <w:t>)</w:t>
            </w:r>
          </w:p>
          <w:p w:rsidR="00D23BA1" w:rsidRDefault="00D23BA1" w:rsidP="00D23BA1">
            <w:pPr>
              <w:autoSpaceDE w:val="0"/>
              <w:autoSpaceDN w:val="0"/>
              <w:adjustRightInd w:val="0"/>
              <w:spacing w:after="120" w:line="240" w:lineRule="auto"/>
              <w:rPr>
                <w:rFonts w:ascii="Baskerville" w:hAnsi="Baskerville" w:cs="Baskerville"/>
                <w:sz w:val="24"/>
                <w:szCs w:val="24"/>
                <w:lang w:val="en-US"/>
              </w:rPr>
            </w:pP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Nxënësit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që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dinë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luajnë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në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një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instrument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muzikor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mund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kontribuojnë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më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shumë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në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këtë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veprimtari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Vrojtoni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instrumente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ndryshme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gjatë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kohës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që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lëshojnë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tinguj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Propozoni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disa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mënyra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për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krijuar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nota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forta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dhe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dobëta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larta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dhe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ulëta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gjithnjë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bërë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disa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prova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>rresht</w:t>
            </w:r>
            <w:proofErr w:type="spellEnd"/>
            <w:r w:rsidRPr="00D23BA1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. </w:t>
            </w:r>
          </w:p>
          <w:p w:rsidR="00D23BA1" w:rsidRDefault="00D23BA1" w:rsidP="00D23BA1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 w:rsidRPr="00D23BA1">
              <w:rPr>
                <w:rFonts w:ascii="Baskerville" w:hAnsi="Baskerville" w:cs="Baskerville"/>
                <w:sz w:val="24"/>
                <w:szCs w:val="24"/>
              </w:rPr>
              <w:t xml:space="preserve">1. Lloji i instrumentit (me tela) Emri i instrumentit: ______________________________________ </w:t>
            </w:r>
          </w:p>
          <w:p w:rsidR="00D23BA1" w:rsidRDefault="00D23BA1" w:rsidP="00D23BA1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 w:rsidRPr="00D23BA1">
              <w:rPr>
                <w:rFonts w:ascii="Baskerville" w:hAnsi="Baskerville" w:cs="Baskerville"/>
                <w:sz w:val="24"/>
                <w:szCs w:val="24"/>
              </w:rPr>
              <w:t xml:space="preserve">a) Si mund ta ndryshojë muzikanti fortësinë e një tingulli? ___________________________________________________________________________________________________________ </w:t>
            </w:r>
          </w:p>
          <w:p w:rsidR="00D23BA1" w:rsidRPr="00D23BA1" w:rsidRDefault="00D23BA1" w:rsidP="00D23BA1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 w:rsidRPr="00D23BA1">
              <w:rPr>
                <w:rFonts w:ascii="Baskerville" w:hAnsi="Baskerville" w:cs="Baskerville"/>
                <w:sz w:val="24"/>
                <w:szCs w:val="24"/>
              </w:rPr>
              <w:t>b)  Si mund ta ndryshojë muzikanti lartësinë e një tingulli?  ___________________________________________________________________________________________________________</w:t>
            </w:r>
          </w:p>
          <w:p w:rsidR="00CE2EE5" w:rsidRPr="00D23BA1" w:rsidRDefault="00D23BA1" w:rsidP="006E10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Në të njejtën mënyrë veprohet dhe për veglat e tjera (shiko punën praktike nr.4)</w:t>
            </w:r>
          </w:p>
        </w:tc>
      </w:tr>
      <w:tr w:rsidR="00CE2EE5" w:rsidRPr="00AA3FD3" w:rsidTr="00B64185">
        <w:trPr>
          <w:trHeight w:val="907"/>
        </w:trPr>
        <w:tc>
          <w:tcPr>
            <w:tcW w:w="147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2EE5" w:rsidRDefault="00CE2EE5" w:rsidP="00D23B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FD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Pr="00AA3FD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A3F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3BA1">
              <w:rPr>
                <w:rFonts w:ascii="Times New Roman" w:hAnsi="Times New Roman" w:cs="Times New Roman"/>
                <w:sz w:val="24"/>
                <w:szCs w:val="24"/>
              </w:rPr>
              <w:t xml:space="preserve">Nxënësit vlerësohen për pjesmarrjen e tyre në mësim, ilustrimet përmes fotove dhe veglave muzikore, saktësinë e shpjegimit si lind një tingull dhe si mund të ndryshohen dy karakteristikat kryesore të tij. </w:t>
            </w:r>
          </w:p>
          <w:p w:rsidR="00CE2EE5" w:rsidRDefault="00D23BA1" w:rsidP="00D23BA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Nxënësit vlerësohen gjithashtu për përdorimin e veglave muzikore në punën praktike, saktësinë e argumentimit përfundimeve në lidhje me fortësinë dhe lartësinë e tingullit të realizuar përmes veglave muzikore.</w:t>
            </w:r>
          </w:p>
          <w:p w:rsidR="00CE2EE5" w:rsidRPr="00D23BA1" w:rsidRDefault="00CE2EE5" w:rsidP="00D23BA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A3FD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D81314">
              <w:rPr>
                <w:rFonts w:ascii="Times New Roman" w:hAnsi="Times New Roman" w:cs="Times New Roman"/>
                <w:sz w:val="24"/>
                <w:szCs w:val="24"/>
              </w:rPr>
              <w:t xml:space="preserve">Nxënësve </w:t>
            </w:r>
            <w:r w:rsidR="00D23BA1">
              <w:rPr>
                <w:rFonts w:ascii="Times New Roman" w:hAnsi="Times New Roman" w:cs="Times New Roman"/>
                <w:sz w:val="24"/>
                <w:szCs w:val="24"/>
              </w:rPr>
              <w:t>u jepet si detyrë shtëpie të regjistrojnë me mjete të thjeshta elektronike, tinguj ose melodi të shkurtëra me fortësi dhe lartësi të ndryshme si dhe ushtrimin 1-4 fq. 24 në fletoren e punës.</w:t>
            </w:r>
          </w:p>
        </w:tc>
      </w:tr>
    </w:tbl>
    <w:p w:rsidR="007D1F63" w:rsidRDefault="007D1F63"/>
    <w:sectPr w:rsidR="007D1F63" w:rsidSect="00CE2EE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E5"/>
    <w:rsid w:val="0030761E"/>
    <w:rsid w:val="003F0F35"/>
    <w:rsid w:val="007D1F63"/>
    <w:rsid w:val="00A65F55"/>
    <w:rsid w:val="00B64185"/>
    <w:rsid w:val="00CE2EE5"/>
    <w:rsid w:val="00D23BA1"/>
    <w:rsid w:val="00D8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463A"/>
  <w15:chartTrackingRefBased/>
  <w15:docId w15:val="{9DF58A6C-D8EC-4841-8633-6BB8D8821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E2E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709</Words>
  <Characters>4043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6</cp:revision>
  <dcterms:created xsi:type="dcterms:W3CDTF">2018-12-26T17:02:00Z</dcterms:created>
  <dcterms:modified xsi:type="dcterms:W3CDTF">2019-04-13T09:46:00Z</dcterms:modified>
</cp:coreProperties>
</file>